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CC" w:rsidRDefault="001D47CC" w:rsidP="001D47CC">
      <w:pPr>
        <w:tabs>
          <w:tab w:val="left" w:pos="4320"/>
        </w:tabs>
        <w:suppressAutoHyphens/>
        <w:spacing w:after="240"/>
        <w:jc w:val="center"/>
        <w:rPr>
          <w:u w:val="single"/>
        </w:rPr>
      </w:pPr>
      <w:r>
        <w:rPr>
          <w:u w:val="single"/>
        </w:rPr>
        <w:tab/>
      </w:r>
    </w:p>
    <w:p w:rsidR="001D47CC" w:rsidRPr="00512DA9" w:rsidRDefault="001D47CC" w:rsidP="001D47CC">
      <w:pPr>
        <w:suppressAutoHyphens/>
        <w:jc w:val="center"/>
        <w:rPr>
          <w:szCs w:val="24"/>
        </w:rPr>
      </w:pPr>
      <w:r w:rsidRPr="00512DA9">
        <w:rPr>
          <w:szCs w:val="24"/>
        </w:rPr>
        <w:t>NOTICE OF PUBLIC HEARING</w:t>
      </w:r>
    </w:p>
    <w:p w:rsidR="001D47CC" w:rsidRPr="00512DA9" w:rsidRDefault="001D47CC" w:rsidP="001D47CC">
      <w:pPr>
        <w:tabs>
          <w:tab w:val="left" w:pos="4320"/>
        </w:tabs>
        <w:suppressAutoHyphens/>
        <w:spacing w:after="240"/>
        <w:jc w:val="center"/>
        <w:rPr>
          <w:szCs w:val="24"/>
          <w:u w:val="single"/>
        </w:rPr>
      </w:pPr>
      <w:r w:rsidRPr="00512DA9">
        <w:rPr>
          <w:szCs w:val="24"/>
          <w:u w:val="single"/>
        </w:rPr>
        <w:tab/>
      </w:r>
    </w:p>
    <w:p w:rsidR="001D47CC" w:rsidRDefault="001D47CC" w:rsidP="001D47CC">
      <w:pPr>
        <w:pStyle w:val="BodyText"/>
        <w:spacing w:before="120"/>
        <w:jc w:val="both"/>
      </w:pPr>
      <w:r w:rsidRPr="00512DA9">
        <w:t>NOTICE IS HEREBY GIVEN that a public hearing pursuant to Section 147(f) of the Internal Revenue Code of 1986, as amended (the “</w:t>
      </w:r>
      <w:r w:rsidRPr="00512DA9">
        <w:rPr>
          <w:b/>
        </w:rPr>
        <w:t>Code</w:t>
      </w:r>
      <w:r w:rsidRPr="00512DA9">
        <w:t xml:space="preserve">”) will be held by the </w:t>
      </w:r>
      <w:r w:rsidRPr="00512DA9">
        <w:rPr>
          <w:color w:val="000000"/>
        </w:rPr>
        <w:t>Town of Hempstead Local Development Corporation</w:t>
      </w:r>
      <w:r w:rsidRPr="00512DA9">
        <w:t xml:space="preserve"> (the “</w:t>
      </w:r>
      <w:r w:rsidRPr="00512DA9">
        <w:rPr>
          <w:b/>
        </w:rPr>
        <w:t>Issuer</w:t>
      </w:r>
      <w:r w:rsidRPr="00512DA9">
        <w:t xml:space="preserve">”) on the </w:t>
      </w:r>
      <w:r w:rsidR="00156242">
        <w:rPr>
          <w:color w:val="000000"/>
        </w:rPr>
        <w:t>1st</w:t>
      </w:r>
      <w:r>
        <w:rPr>
          <w:color w:val="000000"/>
        </w:rPr>
        <w:t xml:space="preserve"> day of </w:t>
      </w:r>
      <w:r w:rsidR="00552DBF">
        <w:rPr>
          <w:color w:val="000000"/>
        </w:rPr>
        <w:t>February, 2021</w:t>
      </w:r>
      <w:r w:rsidRPr="00512DA9">
        <w:t xml:space="preserve">, at </w:t>
      </w:r>
      <w:r w:rsidR="00156242">
        <w:t>9:30</w:t>
      </w:r>
      <w:r w:rsidRPr="00512DA9">
        <w:t xml:space="preserve"> a.</w:t>
      </w:r>
      <w:r w:rsidRPr="00512DA9">
        <w:rPr>
          <w:color w:val="000000"/>
        </w:rPr>
        <w:t>m.</w:t>
      </w:r>
      <w:r w:rsidRPr="00512DA9">
        <w:t>, local time, in connection with the following matters:</w:t>
      </w:r>
    </w:p>
    <w:p w:rsidR="0012499B" w:rsidRPr="00512DA9" w:rsidRDefault="0012499B" w:rsidP="001D47CC">
      <w:pPr>
        <w:pStyle w:val="BodyText"/>
        <w:spacing w:before="120"/>
        <w:jc w:val="both"/>
      </w:pPr>
      <w:r w:rsidRPr="00587320">
        <w:t xml:space="preserve">Pursuant to Revenue Procedure 2020-21, </w:t>
      </w:r>
      <w:r>
        <w:t xml:space="preserve">as amended by Revenue Procedure 2020-49, </w:t>
      </w:r>
      <w:r w:rsidRPr="00587320">
        <w:t>a teleconference hearing accessible to the residents of the approving governmental unit by calling a toll-free number is treated as held in a location that, based on the facts and circumstances, is convenient for residents of the approving governmental unit for purposes of the public hearing requirement in Section 147(f)</w:t>
      </w:r>
      <w:r>
        <w:t xml:space="preserve"> of the Code</w:t>
      </w:r>
      <w:r w:rsidRPr="00587320">
        <w:t xml:space="preserve"> and the </w:t>
      </w:r>
      <w:r>
        <w:t xml:space="preserve">Treasury </w:t>
      </w:r>
      <w:r w:rsidRPr="00587320">
        <w:t>Regulations</w:t>
      </w:r>
      <w:r>
        <w:t xml:space="preserve"> promulgated thereunder</w:t>
      </w:r>
      <w:r w:rsidRPr="00587320">
        <w:t xml:space="preserve"> provided that the teleconference is held between May 4, 2020 and </w:t>
      </w:r>
      <w:r>
        <w:t>September 30, 2021</w:t>
      </w:r>
      <w:r w:rsidRPr="00587320">
        <w:t>.</w:t>
      </w:r>
    </w:p>
    <w:p w:rsidR="001D47CC" w:rsidRDefault="001D47CC" w:rsidP="001D47CC">
      <w:pPr>
        <w:pStyle w:val="BodyText"/>
        <w:jc w:val="both"/>
      </w:pPr>
      <w:r w:rsidRPr="00512DA9">
        <w:rPr>
          <w:color w:val="000000"/>
        </w:rPr>
        <w:t>Adelphi University</w:t>
      </w:r>
      <w:r w:rsidRPr="00512DA9">
        <w:t>, a duly organized and validly existing New York education corporation, and an organization described in Section 501(c)(3) of the Code, which is exempt from federal income taxation pursuant to Section 501(a) of the Code (the “</w:t>
      </w:r>
      <w:r w:rsidRPr="00512DA9">
        <w:rPr>
          <w:b/>
        </w:rPr>
        <w:t>University</w:t>
      </w:r>
      <w:r w:rsidR="00EE26A9">
        <w:t>”), has applied to the Issuer</w:t>
      </w:r>
      <w:r w:rsidRPr="00512DA9">
        <w:t xml:space="preserve"> to issu</w:t>
      </w:r>
      <w:r w:rsidR="00552DBF">
        <w:t>e its Revenue</w:t>
      </w:r>
      <w:r w:rsidR="001A2E28">
        <w:t xml:space="preserve"> Refunding Bonds, Series 2021</w:t>
      </w:r>
      <w:r w:rsidRPr="00512DA9">
        <w:t xml:space="preserve"> (Adelphi University Project) (the “</w:t>
      </w:r>
      <w:r w:rsidR="001A2E28">
        <w:rPr>
          <w:b/>
        </w:rPr>
        <w:t>Series 2021</w:t>
      </w:r>
      <w:r w:rsidR="00EB518D">
        <w:rPr>
          <w:b/>
        </w:rPr>
        <w:t xml:space="preserve"> </w:t>
      </w:r>
      <w:r w:rsidRPr="00512DA9">
        <w:rPr>
          <w:b/>
        </w:rPr>
        <w:t>Bonds</w:t>
      </w:r>
      <w:r w:rsidRPr="00512DA9">
        <w:t xml:space="preserve">”), </w:t>
      </w:r>
      <w:r w:rsidR="00671405">
        <w:t xml:space="preserve">as qualified 501(c)(3) bonds </w:t>
      </w:r>
      <w:r w:rsidRPr="00512DA9">
        <w:t>under Section 145 of the Code</w:t>
      </w:r>
      <w:r w:rsidR="00644B61" w:rsidRPr="00644B61">
        <w:rPr>
          <w:rFonts w:eastAsia="Times New Roman" w:cs="Times New Roman"/>
          <w:szCs w:val="20"/>
        </w:rPr>
        <w:t xml:space="preserve"> </w:t>
      </w:r>
      <w:r w:rsidR="00644B61" w:rsidRPr="00644B61">
        <w:t>in an aggregate principal amount presently estimated to be $</w:t>
      </w:r>
      <w:r w:rsidR="001A2E28">
        <w:t>17,000,000</w:t>
      </w:r>
      <w:r w:rsidR="00644B61" w:rsidRPr="00644B61">
        <w:t xml:space="preserve"> but not to exceed $</w:t>
      </w:r>
      <w:r w:rsidR="001A2E28">
        <w:t>19,000,000</w:t>
      </w:r>
      <w:r w:rsidRPr="00512DA9">
        <w:t xml:space="preserve">, to finance or refinance the costs of certain facilities </w:t>
      </w:r>
      <w:r w:rsidR="00671405">
        <w:t xml:space="preserve">which are all </w:t>
      </w:r>
      <w:r w:rsidRPr="00512DA9">
        <w:t>located on portions of the University’s approximately 70 acre campus</w:t>
      </w:r>
      <w:r w:rsidR="00671405">
        <w:t>, whose address is 1 South Avenue, Garden City, New York 11530,</w:t>
      </w:r>
      <w:r w:rsidRPr="00512DA9">
        <w:t xml:space="preserve"> bordered on the north by South Avenue, on the east by Rockaway Avenue</w:t>
      </w:r>
      <w:r w:rsidR="00671405">
        <w:t xml:space="preserve"> and Cherry Valley Club</w:t>
      </w:r>
      <w:r w:rsidRPr="00512DA9">
        <w:t>, on the west by Brompton Road, and on the south by Cambridge Avenue, all in the Village of Garden City, Town of Hempstead, Nassau County, New York (the “</w:t>
      </w:r>
      <w:r w:rsidRPr="00512DA9">
        <w:rPr>
          <w:b/>
        </w:rPr>
        <w:t>Garden City Campus</w:t>
      </w:r>
      <w:r w:rsidR="00B24515">
        <w:t>”).  The Series 2021</w:t>
      </w:r>
      <w:r w:rsidRPr="00512DA9">
        <w:t xml:space="preserve"> Bonds will be issued by the Issuer and</w:t>
      </w:r>
      <w:r w:rsidR="00B24515">
        <w:t xml:space="preserve"> the proceeds of the Series 2021</w:t>
      </w:r>
      <w:r w:rsidRPr="00512DA9">
        <w:t xml:space="preserve"> Bonds will be used by the University for the following purposes</w:t>
      </w:r>
      <w:r w:rsidR="00EE26A9">
        <w:t>:</w:t>
      </w:r>
      <w:r w:rsidRPr="00512DA9">
        <w:t xml:space="preserve"> </w:t>
      </w:r>
    </w:p>
    <w:p w:rsidR="001D47CC" w:rsidRDefault="00E22AA8" w:rsidP="00157888">
      <w:pPr>
        <w:pStyle w:val="BodyText"/>
        <w:jc w:val="both"/>
      </w:pPr>
      <w:r>
        <w:t>(A)</w:t>
      </w:r>
      <w:r>
        <w:tab/>
        <w:t xml:space="preserve">the refinancing </w:t>
      </w:r>
      <w:r w:rsidR="001D47CC">
        <w:rPr>
          <w:color w:val="000000"/>
        </w:rPr>
        <w:t xml:space="preserve">of </w:t>
      </w:r>
      <w:r w:rsidR="001D47CC">
        <w:t>the outstan</w:t>
      </w:r>
      <w:r w:rsidR="000D2073">
        <w:t>ding Revenue Bonds, Series 2011</w:t>
      </w:r>
      <w:r w:rsidR="001D47CC">
        <w:t xml:space="preserve"> (Adelphi University Project) issued on </w:t>
      </w:r>
      <w:r w:rsidR="008E5482">
        <w:t>June 15, 2011</w:t>
      </w:r>
      <w:r w:rsidR="001D47CC">
        <w:t xml:space="preserve"> by the Issuer in the original aggregate principal amount of $25,000,000</w:t>
      </w:r>
      <w:r w:rsidR="001D47CC">
        <w:rPr>
          <w:b/>
        </w:rPr>
        <w:t xml:space="preserve"> </w:t>
      </w:r>
      <w:r w:rsidR="001D47CC">
        <w:t>(the “</w:t>
      </w:r>
      <w:r w:rsidR="008E5482">
        <w:rPr>
          <w:b/>
        </w:rPr>
        <w:t>Series 2011</w:t>
      </w:r>
      <w:r w:rsidR="001D47CC">
        <w:rPr>
          <w:b/>
        </w:rPr>
        <w:t xml:space="preserve"> Bonds</w:t>
      </w:r>
      <w:r w:rsidR="00E81CF7">
        <w:t>”), approximately $</w:t>
      </w:r>
      <w:r w:rsidR="001A2E28">
        <w:t xml:space="preserve">16,835,000 </w:t>
      </w:r>
      <w:r w:rsidR="001D47CC">
        <w:t>of which are currently outstanding and th</w:t>
      </w:r>
      <w:r w:rsidR="00B24515">
        <w:t>e proceeds of which Series 2011</w:t>
      </w:r>
      <w:r w:rsidR="001D47CC">
        <w:t xml:space="preserve"> Bonds were </w:t>
      </w:r>
      <w:r w:rsidR="00644B61">
        <w:t xml:space="preserve">used for financing the costs of: </w:t>
      </w:r>
      <w:r w:rsidR="00B24515">
        <w:t>(i) the refinancing</w:t>
      </w:r>
      <w:r w:rsidR="00B24515">
        <w:rPr>
          <w:color w:val="000000"/>
        </w:rPr>
        <w:t xml:space="preserve"> of </w:t>
      </w:r>
      <w:r w:rsidR="00B24515">
        <w:t>the outstanding Civic Facility Revenue Bonds, Series 2002 (Adelphi University Civic Facility) issued on May 15, 2002 by the Town of Hempstead Industrial Development Agency (the “</w:t>
      </w:r>
      <w:r w:rsidR="00B24515">
        <w:rPr>
          <w:b/>
        </w:rPr>
        <w:t>Agency</w:t>
      </w:r>
      <w:r w:rsidR="00B24515">
        <w:t>”) in the original aggregate principal amount of $16,000,000</w:t>
      </w:r>
      <w:r w:rsidR="00B24515">
        <w:rPr>
          <w:b/>
        </w:rPr>
        <w:t xml:space="preserve"> </w:t>
      </w:r>
      <w:r w:rsidR="00B24515">
        <w:t>(the “</w:t>
      </w:r>
      <w:r w:rsidR="00B24515">
        <w:rPr>
          <w:b/>
        </w:rPr>
        <w:t>Series 2002 Bonds</w:t>
      </w:r>
      <w:r w:rsidR="00B24515">
        <w:t>”), the proceeds of which Series 2002 Bonds were used by the University for the following purposes: (a)</w:t>
      </w:r>
      <w:r w:rsidR="00B24515">
        <w:rPr>
          <w:color w:val="000000"/>
        </w:rPr>
        <w:t xml:space="preserve"> the acquisition, construction, equipping and furnishing of an approximately 60,000 square feet three-story residence facility on approximately 1.5 acres of the Garden City Campus, to create 180 dormitory beds for students, provide accommodations for summer activities, and the basement of which is used for archival storage, and for the University’s other storage needs; and (b) the renovation and equipping of a portion of Earle Hall, an existing residence facility on the Garden City Campus, to create an additional 25 dormitory beds for students of the University (the “</w:t>
      </w:r>
      <w:r w:rsidR="00B24515">
        <w:rPr>
          <w:b/>
          <w:color w:val="000000"/>
        </w:rPr>
        <w:t>2002 Project</w:t>
      </w:r>
      <w:r w:rsidR="00B24515">
        <w:rPr>
          <w:color w:val="000000"/>
        </w:rPr>
        <w:t>”); (ii)(a)</w:t>
      </w:r>
      <w:r w:rsidR="00B24515">
        <w:t xml:space="preserve"> </w:t>
      </w:r>
      <w:r w:rsidR="00B24515">
        <w:rPr>
          <w:color w:val="000000"/>
        </w:rPr>
        <w:t xml:space="preserve">the renovation of an existing approximately 54,800 square foot building known as Woodruff Hall, which houses a </w:t>
      </w:r>
      <w:r w:rsidR="00B24515">
        <w:rPr>
          <w:color w:val="000000"/>
        </w:rPr>
        <w:lastRenderedPageBreak/>
        <w:t>health and physical education facility, to include the renovation of the outside brick structure, (b) the renovation, equipping and furnishing of an existing approximately 24,000 square foot building known as Post Hall, including, but not limited to, electrical upgrades, asbestos abatement, bathroom renovations, roof repair and boiler replacement, (c) the acquisition of a Nuclear Magnetic Resonance machine for chemistry laboratory use, (d) the renovation of the softball field to include a new synthetic surface, bleachers and dug-outs, (e) the construction of an approximately 55,000 square foot four-story facility with approximately 171 dormitory beds for students of the University, and (f) other capital improvement projects at the Garden City Campus</w:t>
      </w:r>
      <w:r w:rsidR="0021445C">
        <w:rPr>
          <w:color w:val="000000"/>
        </w:rPr>
        <w:t xml:space="preserve"> </w:t>
      </w:r>
      <w:r w:rsidR="0021445C" w:rsidRPr="0021445C">
        <w:rPr>
          <w:color w:val="000000"/>
        </w:rPr>
        <w:t xml:space="preserve">including electrical upgrades at the </w:t>
      </w:r>
      <w:r w:rsidR="00AA094E" w:rsidRPr="00AA094E">
        <w:rPr>
          <w:color w:val="000000"/>
        </w:rPr>
        <w:t xml:space="preserve">Ruth S. Harley University Center </w:t>
      </w:r>
      <w:r w:rsidR="00B24515">
        <w:t>(subsections (ii)(a</w:t>
      </w:r>
      <w:r w:rsidR="00157888">
        <w:t>) through (ii)(f</w:t>
      </w:r>
      <w:r w:rsidR="00B24515">
        <w:t xml:space="preserve">) are </w:t>
      </w:r>
      <w:r w:rsidR="00644B61">
        <w:t xml:space="preserve">all located on the Garden City Campus and are </w:t>
      </w:r>
      <w:r w:rsidR="00B24515">
        <w:t>hereinafter collectively referred to as the “</w:t>
      </w:r>
      <w:r w:rsidR="00B24515">
        <w:rPr>
          <w:b/>
        </w:rPr>
        <w:t>2011 Project</w:t>
      </w:r>
      <w:r w:rsidR="00B24515">
        <w:t>”; and, together with the 2002 Project, the “</w:t>
      </w:r>
      <w:r w:rsidR="00157888">
        <w:rPr>
          <w:b/>
        </w:rPr>
        <w:t xml:space="preserve">Refunded </w:t>
      </w:r>
      <w:r w:rsidR="00B24515">
        <w:rPr>
          <w:b/>
        </w:rPr>
        <w:t>Projects</w:t>
      </w:r>
      <w:r w:rsidR="00157888">
        <w:t>”); and (iii</w:t>
      </w:r>
      <w:r w:rsidR="00B24515">
        <w:t>) paying certain costs of issuance of the Series 2011 Bonds and redemption costs of the Series 2002 Bonds</w:t>
      </w:r>
      <w:r w:rsidR="009A74E5">
        <w:t>; and</w:t>
      </w:r>
    </w:p>
    <w:p w:rsidR="001D47CC" w:rsidRDefault="00157888" w:rsidP="001D47CC">
      <w:pPr>
        <w:spacing w:after="240"/>
        <w:ind w:firstLine="720"/>
        <w:jc w:val="both"/>
      </w:pPr>
      <w:r>
        <w:t>(B</w:t>
      </w:r>
      <w:r w:rsidR="001D47CC">
        <w:t>)</w:t>
      </w:r>
      <w:r w:rsidR="001D47CC">
        <w:tab/>
        <w:t>paying all or a portion of rede</w:t>
      </w:r>
      <w:r>
        <w:t>mption costs of the Series 2011</w:t>
      </w:r>
      <w:r w:rsidR="001D47CC">
        <w:t xml:space="preserve"> Bonds; and</w:t>
      </w:r>
    </w:p>
    <w:p w:rsidR="001D47CC" w:rsidRPr="00512DA9" w:rsidRDefault="007038B7" w:rsidP="001D47CC">
      <w:pPr>
        <w:pStyle w:val="BodyText"/>
        <w:spacing w:after="120"/>
        <w:jc w:val="both"/>
      </w:pPr>
      <w:r>
        <w:t>(C</w:t>
      </w:r>
      <w:r w:rsidR="001D47CC">
        <w:t>)</w:t>
      </w:r>
      <w:r w:rsidR="001D47CC">
        <w:tab/>
        <w:t>paying all or a portion of the costs incidental to</w:t>
      </w:r>
      <w:r w:rsidR="00157888">
        <w:t xml:space="preserve"> the issuance of the Series 2021</w:t>
      </w:r>
      <w:r w:rsidR="001D47CC">
        <w:t xml:space="preserve"> Bonds, including i</w:t>
      </w:r>
      <w:r w:rsidR="00157888">
        <w:t>ssuance costs of the Series 2021</w:t>
      </w:r>
      <w:r w:rsidR="001D47CC">
        <w:t xml:space="preserve"> Bonds and any reserve funds as may be necessary to secu</w:t>
      </w:r>
      <w:r w:rsidR="00157888">
        <w:t>re the Series 2021</w:t>
      </w:r>
      <w:r w:rsidR="001D47CC">
        <w:t xml:space="preserve"> Bonds (collectively, the “</w:t>
      </w:r>
      <w:r w:rsidR="00157888">
        <w:rPr>
          <w:b/>
        </w:rPr>
        <w:t>Series 2021</w:t>
      </w:r>
      <w:r w:rsidR="001D47CC">
        <w:rPr>
          <w:b/>
        </w:rPr>
        <w:t xml:space="preserve"> Project</w:t>
      </w:r>
      <w:r w:rsidR="001D47CC">
        <w:t>”).</w:t>
      </w:r>
    </w:p>
    <w:p w:rsidR="001D47CC" w:rsidRDefault="00883E38" w:rsidP="001D47CC">
      <w:pPr>
        <w:pStyle w:val="BodyText"/>
        <w:spacing w:after="120"/>
        <w:jc w:val="both"/>
      </w:pPr>
      <w:r>
        <w:t>The f</w:t>
      </w:r>
      <w:r w:rsidR="00BD1C78">
        <w:t>acil</w:t>
      </w:r>
      <w:r w:rsidR="00157888">
        <w:t>ities comprising the Series 2021</w:t>
      </w:r>
      <w:r w:rsidR="00BD1C78">
        <w:t xml:space="preserve"> Project will be owned and operated by the University.  </w:t>
      </w:r>
      <w:r w:rsidR="00157888">
        <w:t>The proceeds of the Series 2021</w:t>
      </w:r>
      <w:r w:rsidR="001D47CC" w:rsidRPr="00512DA9">
        <w:t xml:space="preserve"> Bonds will be loaned by the Issuer to the University pursuant to the terms of a Loan Agreement between the Issuer and the University to pay the costs of the </w:t>
      </w:r>
      <w:r w:rsidR="00EE26A9">
        <w:t xml:space="preserve">Series </w:t>
      </w:r>
      <w:r w:rsidR="00157888">
        <w:t>2021 Project.  The Series 2021</w:t>
      </w:r>
      <w:r w:rsidR="001D47CC" w:rsidRPr="00512DA9">
        <w:t xml:space="preserve"> Bonds will be a special obligation of the Issuer payable solely from loan payments made by the University to the Issuer pursuant to the </w:t>
      </w:r>
      <w:r w:rsidR="00354CDA">
        <w:t>Loan Agreement.  The Series 2021</w:t>
      </w:r>
      <w:r w:rsidR="001D47CC" w:rsidRPr="00512DA9">
        <w:t xml:space="preserve"> Bonds shall not be a debt of the State of New York or any political subdivision thereof, including the Town of Hempstead, and neither the State of New York nor any political subdivision thereof, including the Town of Hempstead, shall be liable thereon.</w:t>
      </w:r>
    </w:p>
    <w:p w:rsidR="007038B7" w:rsidRPr="00512DA9" w:rsidRDefault="007038B7" w:rsidP="007038B7">
      <w:pPr>
        <w:pStyle w:val="BodyText"/>
        <w:jc w:val="both"/>
      </w:pPr>
      <w:r w:rsidRPr="009C3057">
        <w:rPr>
          <w:bCs/>
        </w:rPr>
        <w:t>D</w:t>
      </w:r>
      <w:r w:rsidRPr="009C3057">
        <w:rPr>
          <w:sz w:val="23"/>
          <w:szCs w:val="23"/>
        </w:rPr>
        <w:t>u</w:t>
      </w:r>
      <w:r>
        <w:rPr>
          <w:sz w:val="23"/>
          <w:szCs w:val="23"/>
        </w:rPr>
        <w:t xml:space="preserve">e to the Novel Coronavirus (COVID-19) Emergency State and Federal bans on large meetings or gatherings and in accordance with Governor Cuomo’s Executive Order 202.1 issued on March 12, 2020, as amended to date, permitting local governments to hold public hearings by telephone and video conference and/or similar device, </w:t>
      </w:r>
      <w:r w:rsidRPr="00660F97">
        <w:t xml:space="preserve">the Issuer will hold a hearing remotely by </w:t>
      </w:r>
      <w:r>
        <w:t xml:space="preserve">telephone </w:t>
      </w:r>
      <w:r w:rsidRPr="00660F97">
        <w:t>conference call on the proposed financing and transaction set forth above, at the date and time listed above. Interested members of the public are invited to participate in the conference call f</w:t>
      </w:r>
      <w:r>
        <w:t>or the public hearing by</w:t>
      </w:r>
      <w:r w:rsidRPr="00660F97">
        <w:t xml:space="preserve"> dialing </w:t>
      </w:r>
      <w:hyperlink r:id="rId7" w:history="1">
        <w:r w:rsidR="003E45E3">
          <w:rPr>
            <w:rStyle w:val="Hyperlink"/>
            <w:rFonts w:ascii="Calibri" w:hAnsi="Calibri"/>
            <w:sz w:val="22"/>
            <w:szCs w:val="22"/>
          </w:rPr>
          <w:t>1-877-870-5858</w:t>
        </w:r>
      </w:hyperlink>
      <w:r w:rsidRPr="00660F97">
        <w:t xml:space="preserve"> (Toll Free) and entering the following password: </w:t>
      </w:r>
      <w:r w:rsidR="003E45E3">
        <w:t>3500483#</w:t>
      </w:r>
      <w:r w:rsidRPr="00660F97">
        <w:t>.</w:t>
      </w:r>
      <w:r w:rsidRPr="00B7267E">
        <w:t xml:space="preserve"> </w:t>
      </w:r>
      <w:r>
        <w:t xml:space="preserve"> </w:t>
      </w:r>
      <w:r w:rsidRPr="00C63CC5">
        <w:t>In order to facilitate registration of participants</w:t>
      </w:r>
      <w:r>
        <w:t xml:space="preserve">, it is requested that members of the public </w:t>
      </w:r>
      <w:r w:rsidRPr="00C63CC5">
        <w:t>call the above number no later than</w:t>
      </w:r>
      <w:r w:rsidR="004701E5">
        <w:t xml:space="preserve"> 9:25 </w:t>
      </w:r>
      <w:r w:rsidR="00555371">
        <w:t xml:space="preserve">AM </w:t>
      </w:r>
      <w:bookmarkStart w:id="0" w:name="_GoBack"/>
      <w:bookmarkEnd w:id="0"/>
      <w:r w:rsidR="004701E5">
        <w:t>on the day of the meeting</w:t>
      </w:r>
      <w:r w:rsidRPr="00C63CC5">
        <w:t>.</w:t>
      </w:r>
      <w:r>
        <w:t xml:space="preserve">  </w:t>
      </w:r>
      <w:r w:rsidRPr="00B7267E">
        <w:t xml:space="preserve">If a member of the public is having difficulty accessing </w:t>
      </w:r>
      <w:r>
        <w:t>the telephone conference call</w:t>
      </w:r>
      <w:r w:rsidRPr="00B7267E">
        <w:t xml:space="preserve">, they should contact </w:t>
      </w:r>
      <w:r w:rsidR="003E45E3">
        <w:t>Mike at (516) 812-3134</w:t>
      </w:r>
      <w:r w:rsidRPr="00B7267E">
        <w:t xml:space="preserve"> for assistance.</w:t>
      </w:r>
    </w:p>
    <w:p w:rsidR="001D47CC" w:rsidRPr="00512DA9" w:rsidRDefault="001D47CC" w:rsidP="00796E7B">
      <w:pPr>
        <w:pStyle w:val="BodyText"/>
        <w:jc w:val="both"/>
      </w:pPr>
      <w:r w:rsidRPr="00512DA9">
        <w:t>A representative of the Issuer will, at the above-stated time and place, hear and accept written comments from all persons with views in favor of or opposed to either</w:t>
      </w:r>
      <w:r w:rsidR="007038B7">
        <w:t xml:space="preserve"> the issuance of the Series 2021</w:t>
      </w:r>
      <w:r w:rsidRPr="00512DA9">
        <w:t xml:space="preserve"> Bonds, the granting of other financial assistance contemplated by the Issuer or the location or nature of the </w:t>
      </w:r>
      <w:r w:rsidR="007038B7">
        <w:t>Series 2021</w:t>
      </w:r>
      <w:r w:rsidR="00B17448">
        <w:t xml:space="preserve"> Project</w:t>
      </w:r>
      <w:r w:rsidRPr="00512DA9">
        <w:t xml:space="preserve">. </w:t>
      </w:r>
      <w:r>
        <w:t>All persons will have the opportunity to review the application for financial assistance filed by the University with the Issuer</w:t>
      </w:r>
      <w:r w:rsidR="007038B7">
        <w:t xml:space="preserve"> at </w:t>
      </w:r>
      <w:hyperlink r:id="rId8" w:history="1">
        <w:r w:rsidR="007038B7" w:rsidRPr="00296FB3">
          <w:rPr>
            <w:rStyle w:val="Hyperlink"/>
          </w:rPr>
          <w:t>www.tohldc.org</w:t>
        </w:r>
      </w:hyperlink>
      <w:r w:rsidR="007038B7" w:rsidRPr="00660F97">
        <w:t xml:space="preserve">.  Persons desiring to make a statement during the conference call regarding the proposed transactions should give prior notice to the Issuer by contacting </w:t>
      </w:r>
      <w:r w:rsidR="008D3181">
        <w:t>t</w:t>
      </w:r>
      <w:r w:rsidR="007038B7">
        <w:t xml:space="preserve">he </w:t>
      </w:r>
      <w:r w:rsidR="008D3181">
        <w:t>Issuer</w:t>
      </w:r>
      <w:r w:rsidR="007038B7" w:rsidRPr="00660F97">
        <w:t xml:space="preserve"> no later than 5 p.m. the </w:t>
      </w:r>
      <w:r w:rsidR="007038B7" w:rsidRPr="00660F97">
        <w:lastRenderedPageBreak/>
        <w:t xml:space="preserve">day before the hearing. </w:t>
      </w:r>
      <w:r w:rsidR="00644E1C">
        <w:t>Such notice of desire to make a statement during the conference call, and any w</w:t>
      </w:r>
      <w:r w:rsidR="007038B7" w:rsidRPr="00660F97">
        <w:t xml:space="preserve">ritten comments may be submitted to the Issuer to the following email address: </w:t>
      </w:r>
      <w:r w:rsidR="007038B7">
        <w:t>LDCMail@tohmail.org</w:t>
      </w:r>
      <w:r w:rsidR="007038B7" w:rsidRPr="00660F97">
        <w:t>.</w:t>
      </w:r>
    </w:p>
    <w:p w:rsidR="007038B7" w:rsidRPr="00660F97" w:rsidRDefault="007038B7" w:rsidP="007038B7">
      <w:pPr>
        <w:pStyle w:val="BodyText"/>
        <w:jc w:val="both"/>
      </w:pPr>
      <w:r w:rsidRPr="00660F97">
        <w:t>Minutes of the hearing will be made available to Hon. Donald X. Clavin, Jr.</w:t>
      </w:r>
      <w:r w:rsidRPr="00660F97">
        <w:rPr>
          <w:color w:val="000000"/>
        </w:rPr>
        <w:t>, Supervisor of the Town of Hempstead</w:t>
      </w:r>
      <w:r w:rsidRPr="00660F97">
        <w:t xml:space="preserve">.  Approval of the issuance of the Series </w:t>
      </w:r>
      <w:r>
        <w:t>2021</w:t>
      </w:r>
      <w:r w:rsidRPr="00660F97">
        <w:t xml:space="preserve"> Bonds by the Town of Hempstead, through </w:t>
      </w:r>
      <w:r w:rsidRPr="00660F97">
        <w:rPr>
          <w:color w:val="000000"/>
        </w:rPr>
        <w:t>Hon. Donald X. Clavin, Jr.</w:t>
      </w:r>
      <w:r w:rsidRPr="00660F97">
        <w:t>, is necessary in order for</w:t>
      </w:r>
      <w:r>
        <w:t xml:space="preserve"> the interest on the Series 2021</w:t>
      </w:r>
      <w:r w:rsidRPr="00660F97">
        <w:t xml:space="preserve"> Bonds to be excluded from gross income for federal income tax purposes.</w:t>
      </w:r>
    </w:p>
    <w:p w:rsidR="001D47CC" w:rsidRPr="00512DA9" w:rsidRDefault="001D47CC" w:rsidP="001D47CC">
      <w:pPr>
        <w:pStyle w:val="BodyText"/>
        <w:spacing w:after="0"/>
      </w:pPr>
    </w:p>
    <w:p w:rsidR="001D47CC" w:rsidRPr="00512DA9" w:rsidRDefault="001D47CC" w:rsidP="001D47CC">
      <w:pPr>
        <w:suppressAutoHyphens/>
        <w:jc w:val="both"/>
        <w:rPr>
          <w:szCs w:val="24"/>
        </w:rPr>
      </w:pPr>
      <w:r w:rsidRPr="00512DA9">
        <w:rPr>
          <w:szCs w:val="24"/>
        </w:rPr>
        <w:t xml:space="preserve">Dated:  </w:t>
      </w:r>
      <w:r w:rsidR="00156242">
        <w:rPr>
          <w:color w:val="000000"/>
          <w:szCs w:val="24"/>
        </w:rPr>
        <w:t>January 21</w:t>
      </w:r>
      <w:r w:rsidR="007038B7">
        <w:rPr>
          <w:color w:val="000000"/>
          <w:szCs w:val="24"/>
        </w:rPr>
        <w:t>, 2021</w:t>
      </w:r>
      <w:r w:rsidRPr="00512DA9">
        <w:rPr>
          <w:szCs w:val="24"/>
        </w:rPr>
        <w:tab/>
      </w:r>
      <w:r w:rsidRPr="00512DA9">
        <w:rPr>
          <w:szCs w:val="24"/>
        </w:rPr>
        <w:tab/>
      </w:r>
      <w:r w:rsidRPr="00512DA9">
        <w:rPr>
          <w:szCs w:val="24"/>
        </w:rPr>
        <w:tab/>
      </w:r>
      <w:r w:rsidRPr="00512DA9">
        <w:rPr>
          <w:color w:val="000000"/>
          <w:szCs w:val="24"/>
        </w:rPr>
        <w:t>TOWN OF HEMPSTEAD LOCAL</w:t>
      </w:r>
    </w:p>
    <w:p w:rsidR="001D47CC" w:rsidRPr="00512DA9" w:rsidRDefault="001D47CC" w:rsidP="001D47CC">
      <w:pPr>
        <w:suppressAutoHyphens/>
        <w:spacing w:after="120"/>
        <w:ind w:left="4320"/>
        <w:jc w:val="both"/>
        <w:rPr>
          <w:color w:val="000000"/>
          <w:szCs w:val="24"/>
        </w:rPr>
      </w:pPr>
      <w:r w:rsidRPr="00512DA9">
        <w:rPr>
          <w:color w:val="000000"/>
          <w:szCs w:val="24"/>
        </w:rPr>
        <w:t>DEVELOPMENT CORPORATION</w:t>
      </w:r>
    </w:p>
    <w:p w:rsidR="001D47CC" w:rsidRPr="00512DA9" w:rsidRDefault="001D47CC" w:rsidP="001D47CC">
      <w:pPr>
        <w:ind w:left="3600" w:firstLine="720"/>
        <w:rPr>
          <w:szCs w:val="24"/>
        </w:rPr>
      </w:pPr>
      <w:r w:rsidRPr="00512DA9">
        <w:rPr>
          <w:szCs w:val="24"/>
        </w:rPr>
        <w:t>By:</w:t>
      </w:r>
      <w:r w:rsidRPr="00512DA9">
        <w:rPr>
          <w:szCs w:val="24"/>
        </w:rPr>
        <w:tab/>
        <w:t>Frederick E. Parola</w:t>
      </w:r>
    </w:p>
    <w:p w:rsidR="00CA11FA" w:rsidRDefault="001D47CC" w:rsidP="001D47CC">
      <w:pPr>
        <w:ind w:left="3600" w:firstLine="720"/>
        <w:rPr>
          <w:szCs w:val="24"/>
        </w:rPr>
      </w:pPr>
      <w:r w:rsidRPr="00512DA9">
        <w:rPr>
          <w:szCs w:val="24"/>
        </w:rPr>
        <w:t>Title:</w:t>
      </w:r>
      <w:r w:rsidRPr="00512DA9">
        <w:rPr>
          <w:szCs w:val="24"/>
        </w:rPr>
        <w:tab/>
      </w:r>
      <w:r w:rsidR="00CA11FA">
        <w:rPr>
          <w:szCs w:val="24"/>
        </w:rPr>
        <w:t xml:space="preserve">Executive Director and </w:t>
      </w:r>
    </w:p>
    <w:p w:rsidR="007F3A42" w:rsidRDefault="001D47CC" w:rsidP="00CA11FA">
      <w:pPr>
        <w:ind w:left="4320" w:firstLine="720"/>
      </w:pPr>
      <w:r w:rsidRPr="00512DA9">
        <w:rPr>
          <w:szCs w:val="24"/>
        </w:rPr>
        <w:t>Chief Executive Officer</w:t>
      </w:r>
    </w:p>
    <w:sectPr w:rsidR="007F3A42">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CC" w:rsidRDefault="001D47CC" w:rsidP="001D47CC">
      <w:r>
        <w:separator/>
      </w:r>
    </w:p>
  </w:endnote>
  <w:endnote w:type="continuationSeparator" w:id="0">
    <w:p w:rsidR="001D47CC" w:rsidRDefault="001D47CC" w:rsidP="001D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D7" w:rsidRDefault="00555371">
    <w:pPr>
      <w:pStyle w:val="Footer"/>
    </w:pPr>
    <w:r>
      <w:rPr>
        <w:noProof/>
      </w:rPr>
      <w:pict>
        <v:shapetype id="_x0000_t202" coordsize="21600,21600" o:spt="202" path="m,l,21600r21600,l21600,xe">
          <v:stroke joinstyle="miter"/>
          <v:path gradientshapeok="t" o:connecttype="rect"/>
        </v:shapetype>
        <v:shape id="zzmpTrailer_1078_19" o:spid="_x0000_s2067"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4A3CD7" w:rsidRDefault="004A3CD7">
                <w:pPr>
                  <w:pStyle w:val="MacPacTrailer"/>
                </w:pPr>
                <w:r>
                  <w:t>4849-7357-5382.3</w:t>
                </w:r>
              </w:p>
              <w:p w:rsidR="004A3CD7" w:rsidRDefault="004A3CD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D7" w:rsidRDefault="00555371">
    <w:pPr>
      <w:pStyle w:val="Footer"/>
    </w:pPr>
    <w:r>
      <w:rPr>
        <w:noProof/>
      </w:rPr>
      <w:pict>
        <v:shapetype id="_x0000_t202" coordsize="21600,21600" o:spt="202" path="m,l,21600r21600,l21600,xe">
          <v:stroke joinstyle="miter"/>
          <v:path gradientshapeok="t" o:connecttype="rect"/>
        </v:shapetype>
        <v:shape id="zzmpTrailer_1078_1B" o:spid="_x0000_s2068"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4A3CD7" w:rsidRDefault="004A3CD7">
                <w:pPr>
                  <w:pStyle w:val="MacPacTrailer"/>
                </w:pPr>
                <w:r>
                  <w:t>4849-7357-5382.3</w:t>
                </w:r>
              </w:p>
              <w:p w:rsidR="004A3CD7" w:rsidRDefault="004A3CD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CC" w:rsidRDefault="001D47CC" w:rsidP="001D47CC">
      <w:r>
        <w:separator/>
      </w:r>
    </w:p>
  </w:footnote>
  <w:footnote w:type="continuationSeparator" w:id="0">
    <w:p w:rsidR="001D47CC" w:rsidRDefault="001D47CC" w:rsidP="001D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C"/>
    <w:rsid w:val="00042693"/>
    <w:rsid w:val="00066E5F"/>
    <w:rsid w:val="000D2073"/>
    <w:rsid w:val="0012499B"/>
    <w:rsid w:val="00156242"/>
    <w:rsid w:val="00157888"/>
    <w:rsid w:val="001A2E28"/>
    <w:rsid w:val="001C6EF8"/>
    <w:rsid w:val="001D47CC"/>
    <w:rsid w:val="0021445C"/>
    <w:rsid w:val="002626EE"/>
    <w:rsid w:val="00354CDA"/>
    <w:rsid w:val="003E45E3"/>
    <w:rsid w:val="003F54A2"/>
    <w:rsid w:val="004701E5"/>
    <w:rsid w:val="004A3CD7"/>
    <w:rsid w:val="00505CE7"/>
    <w:rsid w:val="00506362"/>
    <w:rsid w:val="00514FEF"/>
    <w:rsid w:val="00552DBF"/>
    <w:rsid w:val="00555371"/>
    <w:rsid w:val="00644B61"/>
    <w:rsid w:val="00644E1C"/>
    <w:rsid w:val="00671405"/>
    <w:rsid w:val="007038B7"/>
    <w:rsid w:val="00773FE3"/>
    <w:rsid w:val="00796E7B"/>
    <w:rsid w:val="007F3A42"/>
    <w:rsid w:val="00801A41"/>
    <w:rsid w:val="00883E38"/>
    <w:rsid w:val="008D3181"/>
    <w:rsid w:val="008E5482"/>
    <w:rsid w:val="009A74E5"/>
    <w:rsid w:val="009B2896"/>
    <w:rsid w:val="00A42D75"/>
    <w:rsid w:val="00AA094E"/>
    <w:rsid w:val="00B17448"/>
    <w:rsid w:val="00B24515"/>
    <w:rsid w:val="00B82B26"/>
    <w:rsid w:val="00BD1C78"/>
    <w:rsid w:val="00CA11FA"/>
    <w:rsid w:val="00CD3B6E"/>
    <w:rsid w:val="00D95DFC"/>
    <w:rsid w:val="00DB6597"/>
    <w:rsid w:val="00DC7805"/>
    <w:rsid w:val="00DD4282"/>
    <w:rsid w:val="00DE0C94"/>
    <w:rsid w:val="00E22AA8"/>
    <w:rsid w:val="00E81CF7"/>
    <w:rsid w:val="00EA76D5"/>
    <w:rsid w:val="00EB518D"/>
    <w:rsid w:val="00EE26A9"/>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47CC"/>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4A3CD7"/>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E2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A8"/>
    <w:rPr>
      <w:rFonts w:ascii="Segoe UI" w:eastAsia="Times New Roman" w:hAnsi="Segoe UI" w:cs="Segoe UI"/>
      <w:sz w:val="18"/>
      <w:szCs w:val="18"/>
    </w:rPr>
  </w:style>
  <w:style w:type="paragraph" w:styleId="EnvelopeAddress">
    <w:name w:val="envelope address"/>
    <w:basedOn w:val="Normal"/>
    <w:rsid w:val="00B24515"/>
    <w:pPr>
      <w:framePr w:w="7920" w:h="1980" w:hRule="exact" w:hSpace="180" w:wrap="auto" w:hAnchor="page" w:xAlign="center" w:yAlign="bottom"/>
      <w:ind w:left="2880"/>
    </w:pPr>
  </w:style>
  <w:style w:type="character" w:styleId="Hyperlink">
    <w:name w:val="Hyperlink"/>
    <w:basedOn w:val="DefaultParagraphFont"/>
    <w:uiPriority w:val="99"/>
    <w:unhideWhenUsed/>
    <w:rsid w:val="00703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47CC"/>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4A3CD7"/>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E2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A8"/>
    <w:rPr>
      <w:rFonts w:ascii="Segoe UI" w:eastAsia="Times New Roman" w:hAnsi="Segoe UI" w:cs="Segoe UI"/>
      <w:sz w:val="18"/>
      <w:szCs w:val="18"/>
    </w:rPr>
  </w:style>
  <w:style w:type="paragraph" w:styleId="EnvelopeAddress">
    <w:name w:val="envelope address"/>
    <w:basedOn w:val="Normal"/>
    <w:rsid w:val="00B24515"/>
    <w:pPr>
      <w:framePr w:w="7920" w:h="1980" w:hRule="exact" w:hSpace="180" w:wrap="auto" w:hAnchor="page" w:xAlign="center" w:yAlign="bottom"/>
      <w:ind w:left="2880"/>
    </w:pPr>
  </w:style>
  <w:style w:type="character" w:styleId="Hyperlink">
    <w:name w:val="Hyperlink"/>
    <w:basedOn w:val="DefaultParagraphFont"/>
    <w:uiPriority w:val="99"/>
    <w:unhideWhenUsed/>
    <w:rsid w:val="00703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hldc.org" TargetMode="External"/><Relationship Id="rId3" Type="http://schemas.openxmlformats.org/officeDocument/2006/relationships/settings" Target="settings.xml"/><Relationship Id="rId7" Type="http://schemas.openxmlformats.org/officeDocument/2006/relationships/hyperlink" Target="tel:1877870585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5</cp:revision>
  <dcterms:created xsi:type="dcterms:W3CDTF">2021-01-21T15:19:00Z</dcterms:created>
  <dcterms:modified xsi:type="dcterms:W3CDTF">2021-01-21T15:39:00Z</dcterms:modified>
</cp:coreProperties>
</file>